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8F7542" w:rsidP="0053097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Nabídkový list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1. Veřejná zakázka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8F754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bCs/>
              </w:rPr>
              <w:t xml:space="preserve">Veřejná zakázka malého rozsahu na </w:t>
            </w:r>
            <w:r w:rsidR="008F7542">
              <w:rPr>
                <w:rFonts w:ascii="Times New Roman" w:hAnsi="Times New Roman" w:cs="Times New Roman"/>
                <w:b/>
                <w:bCs/>
              </w:rPr>
              <w:t>dodávky</w:t>
            </w:r>
            <w:r w:rsidR="00B00B9B" w:rsidRPr="004C4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zadaná mimo režim zákona č. 13</w:t>
            </w:r>
            <w:r w:rsidR="00D63438">
              <w:rPr>
                <w:rFonts w:ascii="Times New Roman" w:hAnsi="Times New Roman" w:cs="Times New Roman"/>
                <w:b/>
                <w:bCs/>
              </w:rPr>
              <w:t>4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/20</w:t>
            </w:r>
            <w:r w:rsidR="00D63438">
              <w:rPr>
                <w:rFonts w:ascii="Times New Roman" w:hAnsi="Times New Roman" w:cs="Times New Roman"/>
                <w:b/>
                <w:bCs/>
              </w:rPr>
              <w:t>16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Sb. o</w:t>
            </w:r>
            <w:r w:rsidR="00D63438">
              <w:rPr>
                <w:rFonts w:ascii="Times New Roman" w:hAnsi="Times New Roman" w:cs="Times New Roman"/>
                <w:b/>
                <w:bCs/>
              </w:rPr>
              <w:t xml:space="preserve"> zadávání veřejných zakázek,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v platném znění.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5777" w:type="dxa"/>
            <w:gridSpan w:val="2"/>
          </w:tcPr>
          <w:p w:rsidR="00E27861" w:rsidRPr="008F5C31" w:rsidRDefault="008F7542" w:rsidP="008F5C3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Digitalizujeme školu – digitální učební pomůcky I</w:t>
            </w:r>
            <w:r w:rsidR="004C3358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2. Základní identifikační údaje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911360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2.</w:t>
            </w:r>
            <w:r w:rsidR="00911360">
              <w:rPr>
                <w:rFonts w:ascii="Times New Roman" w:hAnsi="Times New Roman" w:cs="Times New Roman"/>
                <w:b/>
              </w:rPr>
              <w:t>1</w:t>
            </w:r>
            <w:r w:rsidRPr="004C472B">
              <w:rPr>
                <w:rFonts w:ascii="Times New Roman" w:hAnsi="Times New Roman" w:cs="Times New Roman"/>
                <w:b/>
              </w:rPr>
              <w:t xml:space="preserve">. </w:t>
            </w:r>
            <w:r w:rsidR="00911360">
              <w:rPr>
                <w:rFonts w:ascii="Times New Roman" w:hAnsi="Times New Roman" w:cs="Times New Roman"/>
                <w:b/>
              </w:rPr>
              <w:t>Účastník zadávacího řízení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E8119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 xml:space="preserve">Osoba oprávněná jednat jménem či za </w:t>
            </w:r>
            <w:r w:rsidR="00E8119C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>3. Nabídková cena v Kč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  <w:vAlign w:val="center"/>
          </w:tcPr>
          <w:p w:rsidR="00E27861" w:rsidRPr="004C472B" w:rsidRDefault="00E27861" w:rsidP="00E2786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="00E27861" w:rsidRPr="00911360" w:rsidRDefault="00E27861" w:rsidP="004024AD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8F7542">
              <w:rPr>
                <w:rFonts w:ascii="Times New Roman" w:hAnsi="Times New Roman" w:cs="Times New Roman"/>
                <w:b/>
              </w:rPr>
              <w:t>DPH (</w:t>
            </w:r>
            <w:r w:rsidR="004024AD" w:rsidRPr="008F7542">
              <w:rPr>
                <w:rFonts w:ascii="Times New Roman" w:hAnsi="Times New Roman" w:cs="Times New Roman"/>
                <w:b/>
              </w:rPr>
              <w:t>21</w:t>
            </w:r>
            <w:r w:rsidRPr="008F7542">
              <w:rPr>
                <w:rFonts w:ascii="Times New Roman" w:hAnsi="Times New Roman" w:cs="Times New Roman"/>
                <w:b/>
              </w:rPr>
              <w:t> %)</w:t>
            </w:r>
          </w:p>
        </w:tc>
        <w:tc>
          <w:tcPr>
            <w:tcW w:w="3244" w:type="dxa"/>
            <w:vAlign w:val="center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včetně DPH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911360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 xml:space="preserve">4. Osoba oprávněná jednat jménem či za </w:t>
            </w:r>
            <w:r w:rsidR="00911360" w:rsidRPr="008F5C31">
              <w:rPr>
                <w:rFonts w:ascii="Times New Roman" w:hAnsi="Times New Roman" w:cs="Times New Roman"/>
                <w:b/>
                <w:sz w:val="24"/>
              </w:rPr>
              <w:t>účastníka zadávacího řízení</w:t>
            </w:r>
          </w:p>
        </w:tc>
      </w:tr>
      <w:tr w:rsidR="00E27861" w:rsidRPr="00C212C8" w:rsidTr="0053097C">
        <w:trPr>
          <w:trHeight w:val="682"/>
        </w:trPr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F7542" w:rsidRDefault="008F7542"/>
    <w:p w:rsidR="008F7542" w:rsidRDefault="008F7542">
      <w:pPr>
        <w:sectPr w:rsidR="008F754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F43153" w:rsidRDefault="00F43153"/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09"/>
        <w:gridCol w:w="6095"/>
        <w:gridCol w:w="2268"/>
        <w:gridCol w:w="1417"/>
        <w:gridCol w:w="1276"/>
      </w:tblGrid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Konkrétní typ výrobku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 s DPH</w:t>
            </w:r>
          </w:p>
        </w:tc>
      </w:tr>
      <w:tr w:rsidR="00F974B9" w:rsidRPr="004C3358" w:rsidTr="00F974B9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Termovizní kamera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Technické údaje: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Data snímače obrazu a objektivu: Rozlišení IR: 160 × 120 (19 200 měřicích pixelů)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Citlivost na teplo: &lt; 70 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mK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Zorné pole (FOV): 54 ° × 42 °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Minimální ohnisková vzdálenost: 10 cm, MSX: 30 cm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Frekvence snímání: 8,7 Hz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Zaostření: lze zaostřit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Rozsah spektra: 8-14 µ</w:t>
            </w:r>
            <w:proofErr w:type="gram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m 3,5palcový</w:t>
            </w:r>
            <w:proofErr w:type="gram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displej (barevný) Automatické vyvážení bílé: ano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Dotyková obrazovka ano, kapacitní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Režimy prezentace obrazu: </w:t>
            </w:r>
            <w:bookmarkStart w:id="0" w:name="_GoBack"/>
            <w:bookmarkEnd w:id="0"/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Termovizní snímek: ano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Vizuální obraz: ano MSX: ano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Obraz v obraze: ano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Galerie: ano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Měření: Teplotní rozsah objektu: -20 °C až +400 °C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Přesnost: ±3 °C do 100 °C nebo 3% nad 100 °C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Měřicí analýza: 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Spotmetr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: ZAP/VYP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Korekce emisivity: ano; /matná/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polomatná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/pololesklá + definovaná uživatelem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Korekce měření: odražená okolní teplota, emisní stupeň Konfigurace: Palety barev: šedá, železná, duhová, duhová HC, arktická, láva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Paměťové médium: Interní paměť pro min. 5 000 obrazových záznamů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Formát obrazového souboru: standardní JPEG, </w:t>
            </w:r>
            <w:proofErr w:type="gram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ve</w:t>
            </w:r>
            <w:proofErr w:type="gram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14bitové hloubce měření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Digitální kamera: Digitální kamera: 5 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MPixelů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 xml:space="preserve">Digitální kamera, zaostření: fixní zaostření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Doplňující informace: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USB (druh připojení): USB 2.0 USB-C: datový přenos do a z PC, 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iOS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 Android Akumulátor: dobíjecí </w:t>
            </w:r>
            <w:proofErr w:type="spellStart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Li</w:t>
            </w:r>
            <w:proofErr w:type="spellEnd"/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-ion polymerová baterie Doba provozu akumulátoru: 4 hod.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Nabíjecí systém: Interní nabíjení v kameře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Externí napájení: Síťový adaptér, 5 V USB-C </w:t>
            </w:r>
          </w:p>
          <w:p w:rsidR="00F974B9" w:rsidRDefault="00F974B9" w:rsidP="00F974B9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Energetické řízení: Automatické vypnutí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74B9">
              <w:rPr>
                <w:rFonts w:ascii="Calibri" w:hAnsi="Calibri" w:cs="Calibri"/>
                <w:color w:val="000000"/>
                <w:shd w:val="clear" w:color="auto" w:fill="FFFFFF"/>
              </w:rPr>
              <w:t>Držák stativu: UNC 1/4"-20 (foto závit)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Digitální váha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>váživo</w:t>
            </w:r>
            <w:r>
              <w:rPr>
                <w:rFonts w:cstheme="minorHAnsi"/>
                <w:color w:val="000000"/>
                <w:shd w:val="clear" w:color="auto" w:fill="FFFFFF"/>
              </w:rPr>
              <w:t>st 120g, citlivost 0,001 gramu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Integrovaná ochrana proti přetížení (10 násobek jmenované váživosti).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Podsvícený LCD displej. 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Připojitelnost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RS232, USB Host, USB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Device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Ethernet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pH senzor</w:t>
            </w: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Rozsah: 0 - 14 pH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Citlivost: 0,005 pH, provozní teplota 5 - 80 °C. 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cstheme="minorHAnsi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Kompatibilní se systémem Vernier, který škola dlouhodobě využívá.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Elektroda pro měření vodivosti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Rozsahy měření: 0-200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/cm, 0-2000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/cm a 0-20 000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/cm. 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2D2D2D"/>
                <w:lang w:eastAsia="cs-CZ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Odpovídající citlivost: 0,1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/cm, 1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/cm a 10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μS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>/cm. Přesnost: 1 % z rozsahu, kompatibilní se systémem Vernier, který škola dlouhodobě využívá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1563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Termočlánkový teploměr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Rozsah: -200 °C až 1400 °C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>Citlivost: 0,40 °C, kompatibilní se systémem Vernier, který škola dlouhodobě využívá</w:t>
            </w:r>
          </w:p>
          <w:p w:rsid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974B9" w:rsidRP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Tiskový plotr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4B9" w:rsidRPr="00F974B9" w:rsidRDefault="00F974B9" w:rsidP="00F974B9">
            <w:pPr>
              <w:spacing w:after="0" w:line="240" w:lineRule="auto"/>
              <w:rPr>
                <w:rFonts w:eastAsia="Times New Roman" w:cstheme="minorHAnsi"/>
                <w:color w:val="2D2D2D"/>
                <w:lang w:eastAsia="cs-CZ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Tisk na 24" role papíru, A1,A2,A3 a A4. Tiskové rozlišení 2400 x 1200 DPI, připojení přes USB, LAN,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WiF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Hvězdářský dalekohled s kamerou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Hvězdářský dalekohled: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>Zrcadlový dalekohled s průměrem objektivu minimálně 200 mm a ohniskovou v</w:t>
            </w:r>
            <w:r>
              <w:rPr>
                <w:rFonts w:cstheme="minorHAnsi"/>
                <w:color w:val="000000"/>
                <w:shd w:val="clear" w:color="auto" w:fill="FFFFFF"/>
              </w:rPr>
              <w:t>z</w:t>
            </w: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dáleností minimálně 750 mm na robustní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computerizované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974B9">
              <w:rPr>
                <w:rFonts w:cstheme="minorHAnsi"/>
                <w:color w:val="000000"/>
                <w:shd w:val="clear" w:color="auto" w:fill="FFFFFF"/>
              </w:rPr>
              <w:t>rovníkové</w:t>
            </w:r>
            <w:proofErr w:type="gram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GoTo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montáži na výškově stavitelném stativu.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>Součástí jsou 3 okuláry umožňující vhodně od sebe rozdělená zvětš</w:t>
            </w:r>
            <w:r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ní (například řádově 30, 50, 150).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>Dalekohled by měl být schopný navádění jak přes PC (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wifi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rozhraní, případně drátové včetně ovládacích aplikací), tak pomocí ovladače.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Ve výbavě dalekohledu je zabudovaný polární hledáček a protizávaží a držák mobilního telefonu pro focení přes okulár. Dalekohled disponuje CCD nebo CMOS barevnou (například planetární) kamerou připravenou ihned k použití s dodaným dalekohledem bez nutnosti dalšího příslušenství. 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Kamera má minimálně: rozlišení 1920x1080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px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, velikost pixelu 2,9 mikronu nebo menší, FPS 135, 1.25” filtr UV/IR blokační a IR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Pass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filtr 850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nm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nebo obdobný, USB 3 rozhraní + kabeláž.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974B9" w:rsidRPr="004C3358" w:rsidTr="00F974B9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B9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Digitální fotoaparát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B9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Digitální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bezzrcadlovka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, rozlišení 20,9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Mpx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, snímač formátu DX, druh snímače CMOS, maximální ISO 51200.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Schopnost natáčet 4K video/30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fps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. 3" dotykový otočný a výklopný TFT LCD displej.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Elektronický hledáček.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Integrované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WiFi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a rozhraní USB-C.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Objektiv kompatibilní s fotoaparátem, minimální ohnisková vzdálenost 16 mm, maximální ohnisková vzdálenost 50 mm, světelnost 3,5-6,3. </w:t>
            </w:r>
          </w:p>
          <w:p w:rsid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Nasazovací směrový mikrofon s ochranou větru, rozsah 40 Hz - 20 </w:t>
            </w:r>
            <w:proofErr w:type="gramStart"/>
            <w:r w:rsidRPr="00F974B9">
              <w:rPr>
                <w:rFonts w:cstheme="minorHAnsi"/>
                <w:color w:val="000000"/>
                <w:shd w:val="clear" w:color="auto" w:fill="FFFFFF"/>
              </w:rPr>
              <w:t>kHz , kompatibilní</w:t>
            </w:r>
            <w:proofErr w:type="gramEnd"/>
            <w:r w:rsidRPr="00F974B9">
              <w:rPr>
                <w:rFonts w:cstheme="minorHAnsi"/>
                <w:color w:val="000000"/>
                <w:shd w:val="clear" w:color="auto" w:fill="FFFFFF"/>
              </w:rPr>
              <w:t xml:space="preserve"> s fotoaparátem. </w:t>
            </w:r>
          </w:p>
          <w:p w:rsidR="00F974B9" w:rsidRPr="00F974B9" w:rsidRDefault="00F974B9" w:rsidP="00F974B9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F974B9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Dákové ovládání na principu </w:t>
            </w:r>
            <w:proofErr w:type="spellStart"/>
            <w:r w:rsidRPr="00F974B9">
              <w:rPr>
                <w:rFonts w:cstheme="minorHAnsi"/>
                <w:color w:val="000000"/>
                <w:shd w:val="clear" w:color="auto" w:fill="FFFFFF"/>
              </w:rPr>
              <w:t>Bluetooth</w:t>
            </w:r>
            <w:proofErr w:type="spellEnd"/>
            <w:r w:rsidRPr="00F974B9">
              <w:rPr>
                <w:rFonts w:cstheme="minorHAnsi"/>
                <w:color w:val="000000"/>
                <w:shd w:val="clear" w:color="auto" w:fill="FFFFFF"/>
              </w:rPr>
              <w:t>® kompatibilní s fotoaparátem.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4B9" w:rsidRPr="004C3358" w:rsidRDefault="00F974B9" w:rsidP="00F97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F7542" w:rsidRDefault="008F7542"/>
    <w:sectPr w:rsidR="008F7542" w:rsidSect="008F7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9D" w:rsidRDefault="002A6C9D" w:rsidP="00E27861">
      <w:pPr>
        <w:spacing w:after="0" w:line="240" w:lineRule="auto"/>
      </w:pPr>
      <w:r>
        <w:separator/>
      </w:r>
    </w:p>
  </w:endnote>
  <w:endnote w:type="continuationSeparator" w:id="0">
    <w:p w:rsidR="002A6C9D" w:rsidRDefault="002A6C9D" w:rsidP="00E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9D" w:rsidRDefault="002A6C9D" w:rsidP="00E27861">
      <w:pPr>
        <w:spacing w:after="0" w:line="240" w:lineRule="auto"/>
      </w:pPr>
      <w:r>
        <w:separator/>
      </w:r>
    </w:p>
  </w:footnote>
  <w:footnote w:type="continuationSeparator" w:id="0">
    <w:p w:rsidR="002A6C9D" w:rsidRDefault="002A6C9D" w:rsidP="00E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2" w:rsidRDefault="008F7542" w:rsidP="008F75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68580</wp:posOffset>
          </wp:positionV>
          <wp:extent cx="3230880" cy="967740"/>
          <wp:effectExtent l="0" t="0" r="7620" b="3810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68580</wp:posOffset>
          </wp:positionV>
          <wp:extent cx="2567940" cy="868680"/>
          <wp:effectExtent l="0" t="0" r="3810" b="7620"/>
          <wp:wrapTight wrapText="bothSides">
            <wp:wrapPolygon edited="0">
              <wp:start x="10736" y="0"/>
              <wp:lineTo x="0" y="2842"/>
              <wp:lineTo x="0" y="21316"/>
              <wp:lineTo x="1122" y="21316"/>
              <wp:lineTo x="9614" y="21316"/>
              <wp:lineTo x="13780" y="19421"/>
              <wp:lineTo x="13620" y="15158"/>
              <wp:lineTo x="21472" y="9947"/>
              <wp:lineTo x="21472" y="3316"/>
              <wp:lineTo x="18748" y="1421"/>
              <wp:lineTo x="11858" y="0"/>
              <wp:lineTo x="10736" y="0"/>
            </wp:wrapPolygon>
          </wp:wrapTight>
          <wp:docPr id="4" name="Obrázek 4" descr="Asset 9200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9200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42" w:rsidRDefault="008F7542" w:rsidP="008F7542">
    <w:pPr>
      <w:pStyle w:val="Zhlav"/>
    </w:pPr>
  </w:p>
  <w:p w:rsidR="008F7542" w:rsidRDefault="008F7542" w:rsidP="008F7542">
    <w:pPr>
      <w:pStyle w:val="Zhlav"/>
    </w:pPr>
  </w:p>
  <w:p w:rsidR="007E13E0" w:rsidRPr="007E13E0" w:rsidRDefault="008F7542" w:rsidP="007E13E0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1"/>
    <w:rsid w:val="00071306"/>
    <w:rsid w:val="00086F39"/>
    <w:rsid w:val="000F7BDA"/>
    <w:rsid w:val="0019342F"/>
    <w:rsid w:val="00203A1B"/>
    <w:rsid w:val="0024024E"/>
    <w:rsid w:val="002A6C9D"/>
    <w:rsid w:val="00344222"/>
    <w:rsid w:val="003D6500"/>
    <w:rsid w:val="004024AD"/>
    <w:rsid w:val="004B5F21"/>
    <w:rsid w:val="004C3358"/>
    <w:rsid w:val="004C472B"/>
    <w:rsid w:val="004E4A35"/>
    <w:rsid w:val="00636A81"/>
    <w:rsid w:val="006E42FF"/>
    <w:rsid w:val="007E13E0"/>
    <w:rsid w:val="0082168C"/>
    <w:rsid w:val="008459A7"/>
    <w:rsid w:val="008D06F3"/>
    <w:rsid w:val="008F5C31"/>
    <w:rsid w:val="008F7542"/>
    <w:rsid w:val="00911360"/>
    <w:rsid w:val="00B00B9B"/>
    <w:rsid w:val="00B40BAB"/>
    <w:rsid w:val="00B95634"/>
    <w:rsid w:val="00C501C2"/>
    <w:rsid w:val="00C8653C"/>
    <w:rsid w:val="00C91032"/>
    <w:rsid w:val="00D07C1D"/>
    <w:rsid w:val="00D3499C"/>
    <w:rsid w:val="00D45A1A"/>
    <w:rsid w:val="00D63438"/>
    <w:rsid w:val="00E27861"/>
    <w:rsid w:val="00E37603"/>
    <w:rsid w:val="00E8119C"/>
    <w:rsid w:val="00F43153"/>
    <w:rsid w:val="00F974B9"/>
    <w:rsid w:val="00FC38F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855C"/>
  <w15:docId w15:val="{D6D6B920-2BB3-4F47-A939-057E011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8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61"/>
  </w:style>
  <w:style w:type="paragraph" w:styleId="Zpat">
    <w:name w:val="footer"/>
    <w:basedOn w:val="Normln"/>
    <w:link w:val="Zpat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61"/>
  </w:style>
  <w:style w:type="table" w:styleId="Mkatabulky">
    <w:name w:val="Table Grid"/>
    <w:basedOn w:val="Normlntabulka"/>
    <w:uiPriority w:val="59"/>
    <w:rsid w:val="008F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Lucie Škvařilová</cp:lastModifiedBy>
  <cp:revision>6</cp:revision>
  <dcterms:created xsi:type="dcterms:W3CDTF">2023-07-25T08:54:00Z</dcterms:created>
  <dcterms:modified xsi:type="dcterms:W3CDTF">2023-09-12T12:58:00Z</dcterms:modified>
</cp:coreProperties>
</file>